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89" w:rsidRDefault="00E06F89">
      <w:pPr>
        <w:pStyle w:val="ConsPlusTitlePage"/>
      </w:pPr>
      <w:r>
        <w:br/>
      </w:r>
    </w:p>
    <w:p w:rsidR="00E06F89" w:rsidRDefault="00E06F89">
      <w:pPr>
        <w:pStyle w:val="ConsPlusNormal"/>
        <w:ind w:firstLine="540"/>
        <w:jc w:val="both"/>
        <w:outlineLvl w:val="0"/>
      </w:pPr>
    </w:p>
    <w:p w:rsidR="00E06F89" w:rsidRDefault="00E06F89">
      <w:pPr>
        <w:pStyle w:val="ConsPlusNormal"/>
        <w:jc w:val="right"/>
      </w:pPr>
      <w:r>
        <w:t>Утверждена</w:t>
      </w:r>
    </w:p>
    <w:p w:rsidR="00E06F89" w:rsidRDefault="00E06F89">
      <w:pPr>
        <w:pStyle w:val="ConsPlusNormal"/>
        <w:jc w:val="right"/>
      </w:pPr>
      <w:r>
        <w:t>Президентом Российской Федерации</w:t>
      </w:r>
    </w:p>
    <w:p w:rsidR="00E06F89" w:rsidRDefault="00E06F89">
      <w:pPr>
        <w:pStyle w:val="ConsPlusNormal"/>
        <w:jc w:val="right"/>
      </w:pPr>
      <w:r>
        <w:t>Д.МЕДВЕДЕВЫМ</w:t>
      </w:r>
    </w:p>
    <w:p w:rsidR="00E06F89" w:rsidRDefault="00E06F89">
      <w:pPr>
        <w:pStyle w:val="ConsPlusNormal"/>
        <w:jc w:val="right"/>
      </w:pPr>
      <w:r>
        <w:t>5 октября 2009 года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Title"/>
        <w:jc w:val="center"/>
      </w:pPr>
      <w:r>
        <w:t>КОНЦЕПЦИЯ</w:t>
      </w:r>
    </w:p>
    <w:p w:rsidR="00E06F89" w:rsidRDefault="00E06F89">
      <w:pPr>
        <w:pStyle w:val="ConsPlusTitle"/>
        <w:jc w:val="center"/>
      </w:pPr>
      <w:r>
        <w:t>ПРОТИВОДЕЙСТВИЯ ТЕРРОРИЗМУ В РОССИЙСКОЙ ФЕДЕРАЦИИ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E06F89" w:rsidRDefault="00E06F89">
      <w:pPr>
        <w:pStyle w:val="ConsPlusNormal"/>
        <w:jc w:val="center"/>
      </w:pPr>
      <w:r>
        <w:t>Российской Федерации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усиление взаимосвязи терроризма и организованной преступности, в том числе транснациональной;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попытки использования терроризма как инструмента вмешательства во внутренние дела государств;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E06F89" w:rsidRDefault="00E06F89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6. Общегосударственная система противодействия терроризму призвана </w:t>
      </w:r>
      <w:proofErr w:type="gramStart"/>
      <w:r>
        <w:t>обеспечить проведение единой государственной политики в области противодействия терроризму и направлена</w:t>
      </w:r>
      <w:proofErr w:type="gramEnd"/>
      <w:r>
        <w:t xml:space="preserve"> на защиту основных прав и свобод человека и гражданина, обеспечение национальной безопасности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</w:t>
      </w:r>
      <w:proofErr w:type="spellStart"/>
      <w:r>
        <w:t>контртеррористическими</w:t>
      </w:r>
      <w:proofErr w:type="spellEnd"/>
      <w:r>
        <w:t xml:space="preserve"> операциями обеспечивают Национальный антитеррористический </w:t>
      </w:r>
      <w:hyperlink r:id="rId4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</w:t>
      </w:r>
      <w:proofErr w:type="spellStart"/>
      <w:r>
        <w:t>контртеррористическими</w:t>
      </w:r>
      <w:proofErr w:type="spellEnd"/>
      <w:r>
        <w:t xml:space="preserve">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</w:t>
      </w:r>
      <w:proofErr w:type="spellStart"/>
      <w:r>
        <w:t>задействования</w:t>
      </w:r>
      <w:proofErr w:type="spellEnd"/>
      <w:r>
        <w:t xml:space="preserve">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</w:t>
      </w:r>
      <w:proofErr w:type="spellStart"/>
      <w:r>
        <w:t>оперативно-разыскные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</w:t>
      </w:r>
      <w:proofErr w:type="spellStart"/>
      <w:r>
        <w:t>контртеррористическая</w:t>
      </w:r>
      <w:proofErr w:type="spellEnd"/>
      <w:r>
        <w:t xml:space="preserve">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возмещение морального и материального вреда лицам, пострадавшим в результате террористического акта.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E06F89" w:rsidRDefault="00E06F89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мониторинг и анализ национального и международного опыта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E06F89" w:rsidRDefault="00E06F89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E06F89" w:rsidRDefault="00E06F89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E06F89" w:rsidRDefault="00E06F89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 xml:space="preserve">48. Международное сотрудничество </w:t>
      </w:r>
      <w:proofErr w:type="gramStart"/>
      <w:r>
        <w:t>является необходимым условием обеспечения эффективности противодействия терроризму и осуществляется</w:t>
      </w:r>
      <w:proofErr w:type="gramEnd"/>
      <w:r>
        <w:t xml:space="preserve">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</w:t>
      </w:r>
      <w:proofErr w:type="spellStart"/>
      <w:r>
        <w:t>контртеррористической</w:t>
      </w:r>
      <w:proofErr w:type="spellEnd"/>
      <w:r>
        <w:t xml:space="preserve"> стратегии.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7B2" w:rsidRDefault="005077B2"/>
    <w:sectPr w:rsidR="005077B2" w:rsidSect="00B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89"/>
    <w:rsid w:val="005077B2"/>
    <w:rsid w:val="00E0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540&amp;dst=10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5072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875" TargetMode="External"/><Relationship Id="rId10" Type="http://schemas.openxmlformats.org/officeDocument/2006/relationships/hyperlink" Target="https://login.consultant.ru/link/?req=doc&amp;base=RZB&amp;n=408144&amp;dst=100050" TargetMode="External"/><Relationship Id="rId4" Type="http://schemas.openxmlformats.org/officeDocument/2006/relationships/hyperlink" Target="https://login.consultant.ru/link/?req=doc&amp;base=RZB&amp;n=408144&amp;dst=100050" TargetMode="External"/><Relationship Id="rId9" Type="http://schemas.openxmlformats.org/officeDocument/2006/relationships/hyperlink" Target="https://login.consultant.ru/link/?req=doc&amp;base=RZB&amp;n=408144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5020</Words>
  <Characters>28615</Characters>
  <Application>Microsoft Office Word</Application>
  <DocSecurity>0</DocSecurity>
  <Lines>238</Lines>
  <Paragraphs>67</Paragraphs>
  <ScaleCrop>false</ScaleCrop>
  <Company>DG Win&amp;Soft</Company>
  <LinksUpToDate>false</LinksUpToDate>
  <CharactersWithSpaces>33568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ozoraj</dc:creator>
  <cp:lastModifiedBy>ozoraj</cp:lastModifiedBy>
  <cp:revision>1</cp:revision>
  <dcterms:created xsi:type="dcterms:W3CDTF">2024-01-22T11:36:00Z</dcterms:created>
  <dcterms:modified xsi:type="dcterms:W3CDTF">2024-01-22T11:37:00Z</dcterms:modified>
</cp:coreProperties>
</file>